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F5" w:rsidRPr="009509E4" w:rsidRDefault="00E651F5" w:rsidP="00E651F5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E651F5" w:rsidRPr="009509E4" w:rsidRDefault="00E651F5" w:rsidP="00E651F5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д\с – к\в №7. г. Кропоткин</w:t>
      </w:r>
      <w:proofErr w:type="gramEnd"/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E651F5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E651F5" w:rsidRDefault="00300842" w:rsidP="00E651F5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14.55pt;margin-top:18.55pt;width:16.9pt;height:89.25pt;flip:x;z-index:-251658752" fillcolor="#06c" strokecolor="#9cf" strokeweight="1.5pt">
            <v:shadow on="t" color="#900"/>
            <v:textpath style="font-family:&quot;Impact&quot;;font-size:24pt;v-text-kern:t" trim="t" fitpath="t" string="&#10;Как организовать день рождения ребёнка&#10;Простые, но важные советы"/>
          </v:shape>
        </w:pict>
      </w:r>
    </w:p>
    <w:p w:rsidR="00E651F5" w:rsidRDefault="00E651F5" w:rsidP="00E651F5">
      <w:pPr>
        <w:spacing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 w:rsidRPr="00E651F5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КОНСУЛЬТАЦИЯ ДЛЯ РОДИТЕЛЕЙ</w:t>
      </w: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651F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Музыка и подготовка </w:t>
      </w:r>
    </w:p>
    <w:p w:rsidR="00E651F5" w:rsidRPr="00E651F5" w:rsidRDefault="00E651F5" w:rsidP="00E651F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651F5">
        <w:rPr>
          <w:rFonts w:ascii="Times New Roman" w:hAnsi="Times New Roman" w:cs="Times New Roman"/>
          <w:b/>
          <w:color w:val="FF0000"/>
          <w:sz w:val="72"/>
          <w:szCs w:val="72"/>
        </w:rPr>
        <w:t>ко сну</w:t>
      </w: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51F5" w:rsidRPr="009509E4" w:rsidRDefault="00E651F5" w:rsidP="00E651F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Подготовил:</w:t>
      </w:r>
    </w:p>
    <w:p w:rsidR="00E651F5" w:rsidRPr="009509E4" w:rsidRDefault="00E651F5" w:rsidP="00E651F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Музыкальный   руководитель</w:t>
      </w:r>
    </w:p>
    <w:p w:rsidR="00E651F5" w:rsidRPr="009509E4" w:rsidRDefault="00E651F5" w:rsidP="00E651F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Фёдорова н.н</w:t>
      </w:r>
      <w:r w:rsidRPr="009509E4">
        <w:rPr>
          <w:rFonts w:ascii="Times New Roman" w:hAnsi="Times New Roman" w:cs="Times New Roman"/>
          <w:b/>
          <w:caps/>
          <w:color w:val="C0504D" w:themeColor="accent2"/>
          <w:sz w:val="28"/>
          <w:szCs w:val="28"/>
        </w:rPr>
        <w:t>.</w:t>
      </w:r>
    </w:p>
    <w:p w:rsidR="00E651F5" w:rsidRDefault="00E651F5" w:rsidP="00E651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651F5">
        <w:rPr>
          <w:rFonts w:ascii="Times New Roman" w:hAnsi="Times New Roman" w:cs="Times New Roman"/>
          <w:sz w:val="28"/>
          <w:szCs w:val="28"/>
        </w:rPr>
        <w:t xml:space="preserve">«Баю-баюшки-баю, баю милую свою, баю славную свою…» Сколько ласковых слов находит мать, убаюкивая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дитя. Сколько нежности в пении,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обращѐнном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! Малыш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человека ‒ матери. Ритм колыбельной песни, обычно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соотнесѐнный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с ритмом дыхания и сердцебиения матери и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, играет важную роль в их душевном единении. При такой душевной настройке слова, образы песни проникают в глубину души маленького существа. Через колыбельную у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формируется потребность в художественном слове, музыке. Постепенно привыкая к повторяющимся интонациям,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начинает различать отдельные слова, что помогает ему овладеть речью, понимать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содержание.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51F5">
        <w:rPr>
          <w:rFonts w:ascii="Times New Roman" w:hAnsi="Times New Roman" w:cs="Times New Roman"/>
          <w:sz w:val="28"/>
          <w:szCs w:val="28"/>
        </w:rPr>
        <w:t xml:space="preserve">С колыбельной песней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получает первые представления об окружающем мире: животных, птицах, предметах. В некоторых колыбельных содержатся элементы нравоучений. Для народной культуры характерно стремление дать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основные ценностные ориентиры как можно раньше, впрок, задолго до того, как он будет осваивать этот мир сам.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1F5">
        <w:rPr>
          <w:rFonts w:ascii="Times New Roman" w:hAnsi="Times New Roman" w:cs="Times New Roman"/>
          <w:sz w:val="28"/>
          <w:szCs w:val="28"/>
        </w:rPr>
        <w:t xml:space="preserve">Колыбельная песня знакомит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с пространством окружающего мира.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1F5">
        <w:rPr>
          <w:rFonts w:ascii="Times New Roman" w:hAnsi="Times New Roman" w:cs="Times New Roman"/>
          <w:sz w:val="28"/>
          <w:szCs w:val="28"/>
        </w:rPr>
        <w:t xml:space="preserve">Сначала это пространство выстраивается вокруг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, как бы противопоставляя теплоту,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защищѐнность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дома опасностям внешнего мира. Эти два мира разделены границей, которую не должен переступать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. Она (граница) обозначается понятием «край»: Баю-баюшки-баю, не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на краю.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Придѐт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серенький волчок и ухватит за бочок. И потащит </w:t>
      </w:r>
      <w:proofErr w:type="gramStart"/>
      <w:r w:rsidRPr="00E651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51F5">
        <w:rPr>
          <w:rFonts w:ascii="Times New Roman" w:hAnsi="Times New Roman" w:cs="Times New Roman"/>
          <w:sz w:val="28"/>
          <w:szCs w:val="28"/>
        </w:rPr>
        <w:t xml:space="preserve"> лесок, и положит под кусток. Колыбельные песни слушали не только младенцы, но и дети постарше, которые уже имели самостоятельный опыт познания реальных </w:t>
      </w:r>
      <w:proofErr w:type="spellStart"/>
      <w:proofErr w:type="gramStart"/>
      <w:r w:rsidRPr="00E651F5">
        <w:rPr>
          <w:rFonts w:ascii="Times New Roman" w:hAnsi="Times New Roman" w:cs="Times New Roman"/>
          <w:sz w:val="28"/>
          <w:szCs w:val="28"/>
        </w:rPr>
        <w:t>краѐв</w:t>
      </w:r>
      <w:proofErr w:type="spellEnd"/>
      <w:proofErr w:type="gramEnd"/>
      <w:r w:rsidRPr="00E651F5">
        <w:rPr>
          <w:rFonts w:ascii="Times New Roman" w:hAnsi="Times New Roman" w:cs="Times New Roman"/>
          <w:sz w:val="28"/>
          <w:szCs w:val="28"/>
        </w:rPr>
        <w:t xml:space="preserve">, опыт собственных падений и переступания через «край», познавшие обоснованность родительских запретов, связанных с реальным нахождением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на краю чего-либо. Но самое важное в колыбельной песне ‒ это сама материнская нежность, любовь, которая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придаѐт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малышу уверенность в том, что жизнь хороша, и если ему </w:t>
      </w:r>
      <w:proofErr w:type="gramStart"/>
      <w:r w:rsidRPr="00E651F5">
        <w:rPr>
          <w:rFonts w:ascii="Times New Roman" w:hAnsi="Times New Roman" w:cs="Times New Roman"/>
          <w:sz w:val="28"/>
          <w:szCs w:val="28"/>
        </w:rPr>
        <w:t>станет плохо ‒ ему помогут</w:t>
      </w:r>
      <w:proofErr w:type="gramEnd"/>
      <w:r w:rsidRPr="00E651F5">
        <w:rPr>
          <w:rFonts w:ascii="Times New Roman" w:hAnsi="Times New Roman" w:cs="Times New Roman"/>
          <w:sz w:val="28"/>
          <w:szCs w:val="28"/>
        </w:rPr>
        <w:t xml:space="preserve">, его не бросят. </w:t>
      </w:r>
      <w:proofErr w:type="gramStart"/>
      <w:r w:rsidRPr="00E651F5">
        <w:rPr>
          <w:rFonts w:ascii="Times New Roman" w:hAnsi="Times New Roman" w:cs="Times New Roman"/>
          <w:sz w:val="28"/>
          <w:szCs w:val="28"/>
        </w:rPr>
        <w:t xml:space="preserve">Как неоценимо важна такая уверенность для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войдѐт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в наш сложный, противоречивый мир! </w:t>
      </w:r>
      <w:proofErr w:type="gramEnd"/>
    </w:p>
    <w:p w:rsidR="003E6D54" w:rsidRPr="00E651F5" w:rsidRDefault="00E651F5" w:rsidP="00E6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1F5">
        <w:rPr>
          <w:rFonts w:ascii="Times New Roman" w:hAnsi="Times New Roman" w:cs="Times New Roman"/>
          <w:sz w:val="28"/>
          <w:szCs w:val="28"/>
        </w:rPr>
        <w:t xml:space="preserve">А как важна привычка постоянного общения с матерью! Прекрасно, если она сохраняется в семье и тогда, когда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взрослеет.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</w:t>
      </w:r>
      <w:r w:rsidRPr="00E651F5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той информации, которая накопилась за день. Поэтому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proofErr w:type="gramStart"/>
      <w:r w:rsidRPr="00E651F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51F5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говорится перед сном, закладывается глубоко в душу человека и сохраняется там на всю жизнь. Доверительные отношения, которые возникают в моменты такого общения, будут важны для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 xml:space="preserve"> не только, пока он мал и ходит в детский сад, но и в школе. И даже тогда, когда ваш малыш вырастет, он будет знать, что у него есть человек, который его всегда выслушает, </w:t>
      </w:r>
      <w:proofErr w:type="spellStart"/>
      <w:r w:rsidRPr="00E651F5">
        <w:rPr>
          <w:rFonts w:ascii="Times New Roman" w:hAnsi="Times New Roman" w:cs="Times New Roman"/>
          <w:sz w:val="28"/>
          <w:szCs w:val="28"/>
        </w:rPr>
        <w:t>поймѐт</w:t>
      </w:r>
      <w:proofErr w:type="spellEnd"/>
      <w:r w:rsidRPr="00E651F5">
        <w:rPr>
          <w:rFonts w:ascii="Times New Roman" w:hAnsi="Times New Roman" w:cs="Times New Roman"/>
          <w:sz w:val="28"/>
          <w:szCs w:val="28"/>
        </w:rPr>
        <w:t>, с которым так приятно общаться и просто положить голову на плечо. Пойте детям перед сном ‒ пойте, как можете, на любой мотив, удобный для вас, главное ‒ с любовью.</w:t>
      </w:r>
    </w:p>
    <w:sectPr w:rsidR="003E6D54" w:rsidRPr="00E6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F5"/>
    <w:rsid w:val="000C0B1D"/>
    <w:rsid w:val="00300842"/>
    <w:rsid w:val="003C382F"/>
    <w:rsid w:val="00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2025-05-29T19:37:00Z</dcterms:created>
  <dcterms:modified xsi:type="dcterms:W3CDTF">2025-05-29T19:37:00Z</dcterms:modified>
</cp:coreProperties>
</file>